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720"/>
        <w:jc w:val="center"/>
      </w:pPr>
      <w:r>
        <w:rPr>
          <w:rFonts w:ascii="Arial" w:cs="Arial" w:eastAsia="Arial" w:hAnsi="Arial"/>
          <w:caps/>
          <w:color w:val="595959"/>
          <w:spacing w:val="200"/>
          <w:sz w:val="20"/>
          <w:szCs w:val="20"/>
        </w:rPr>
        <w:t xml:space="preserve">CONTOSO CORPORATION</w:t>
      </w:r>
    </w:p>
    <w:p>
      <w:pPr>
        <w:pBdr>
          <w:top w:val="single" w:color="1F7A4C" w:sz="16" w:space="4"/>
          <w:bottom w:val="single" w:color="1F7A4C" w:sz="16" w:space="4"/>
        </w:pBdr>
        <w:spacing w:after="200" w:before="200"/>
        <w:jc w:val="center"/>
      </w:pPr>
      <w:r>
        <w:rPr>
          <w:rFonts w:ascii="Arial" w:cs="Arial" w:eastAsia="Arial" w:hAnsi="Arial"/>
          <w:b/>
          <w:bCs/>
          <w:color w:val="1F7A4C"/>
          <w:sz w:val="56"/>
          <w:szCs w:val="56"/>
        </w:rPr>
        <w:t xml:space="preserve">New Hire Onboarding</w:t>
      </w:r>
    </w:p>
    <w:p>
      <w:pPr>
        <w:spacing w:after="80" w:before="160"/>
        <w:jc w:val="center"/>
      </w:pPr>
      <w:r>
        <w:rPr>
          <w:rFonts w:ascii="Arial" w:cs="Arial" w:eastAsia="Arial" w:hAnsi="Arial"/>
          <w:i/>
          <w:iCs/>
          <w:color w:val="595959"/>
          <w:sz w:val="28"/>
          <w:szCs w:val="28"/>
        </w:rPr>
        <w:t xml:space="preserve">Standard Operating Procedure</w:t>
      </w:r>
    </w:p>
    <w:p>
      <w:pPr>
        <w:spacing w:after="200" w:before="200"/>
      </w:pPr>
    </w:p>
    <w:tbl>
      <w:tblPr>
        <w:tblW w:type="dxa" w:w="6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Document Type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SOP Document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Version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v1.4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Effective Date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January 2025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Department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Human Resources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Internal Use Only</w:t>
            </w:r>
          </w:p>
        </w:tc>
      </w:tr>
    </w:tbl>
    <w:p>
      <w:pPr>
        <w:spacing w:after="400" w:before="400"/>
      </w:pPr>
    </w:p>
    <w:p>
      <w:r>
        <w:br w:type="page"/>
      </w:r>
    </w:p>
    <w:p>
      <w:pPr>
        <w:pStyle w:val="Heading1"/>
      </w:pPr>
      <w:r>
        <w:t xml:space="preserve">1. Overview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This Standard Operating Procedure (SOP) defines the step-by-step process that HR, IT, and hiring managers must follow when onboarding a new employee at Contoso Corporation. This SOP is designed to ensure a consistent, compliant, and efficient onboarding experience for all new hires.</w:t>
      </w:r>
    </w:p>
    <w:p>
      <w:pPr>
        <w:spacing w:after="120" w:before="120"/>
      </w:pPr>
    </w:p>
    <w:p>
      <w:pPr>
        <w:pStyle w:val="Heading1"/>
      </w:pPr>
      <w:r>
        <w:t xml:space="preserve">2. Process Trigger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This SOP is initiated when an offer of employment is formally accepted by a candidate. The trigger event is the receipt of a signed Offer Acceptance Form submitted to the HR inbox. From this point, all activities are tracked in the HR Information System (HRIS) under the candidate's employee record.</w:t>
      </w:r>
    </w:p>
    <w:p>
      <w:pPr>
        <w:spacing w:after="120" w:before="120"/>
      </w:pPr>
    </w:p>
    <w:p>
      <w:pPr>
        <w:pStyle w:val="Heading1"/>
      </w:pPr>
      <w:r>
        <w:t xml:space="preserve">3. Pre-boarding Procedure (T-14 to T-1 Days)</w:t>
      </w:r>
    </w:p>
    <w:p>
      <w:pPr>
        <w:pStyle w:val="Heading2"/>
      </w:pPr>
      <w:r>
        <w:t xml:space="preserve">Step 1 — Create Employee Record (HR, T-14)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Log in to the HRIS and navigate to New Employee Setup.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Enter the employee's personal details, job title, department, cost centre, and start date.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Assign the employee to the relevant HR Business Partner and hiring manager.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Generate the Employee ID and save the record. Note the Employee ID for all subsequent communications.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Set the employee status to 'Pre-boarding' in the HRIS.</w:t>
      </w:r>
    </w:p>
    <w:p>
      <w:pPr>
        <w:spacing w:after="80" w:before="80"/>
      </w:pPr>
    </w:p>
    <w:p>
      <w:pPr>
        <w:pStyle w:val="Heading2"/>
      </w:pPr>
      <w:r>
        <w:t xml:space="preserve">Step 2 — Issue Pre-boarding Pack (HR, T-10)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Navigate to the Document Templates library in SharePoint and select the 'Pre-boarding Pack' template.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Populate the template with the employee name, start date, manager name, and office location.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Send the completed pack to the employee's personal email address using the standard welcome email template.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The pack must include: employment contract, bank details form, emergency contact form, and policy acceptance checklist.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Log the send date in the HRIS under the employee's pre-boarding checklist.</w:t>
      </w:r>
    </w:p>
    <w:p>
      <w:pPr>
        <w:spacing w:after="80" w:before="80"/>
      </w:pPr>
    </w:p>
    <w:p>
      <w:pPr>
        <w:pStyle w:val="Heading2"/>
      </w:pPr>
      <w:r>
        <w:t xml:space="preserve">Step 3 — Submit IT Provisioning Request (Hiring Manager, T-7)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Complete the IT Provisioning Request form on the IT Service Portal.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Specify required hardware (laptop/desktop, monitor, peripherals) and software licences.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Confirm the employee's primary work location (office or remote).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Submit the request and retain the ticket reference number.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IT must confirm provisioning within two business days of receiving the request.</w:t>
      </w:r>
    </w:p>
    <w:p>
      <w:pPr>
        <w:spacing w:after="80" w:before="80"/>
      </w:pPr>
    </w:p>
    <w:p>
      <w:pPr>
        <w:pStyle w:val="Heading2"/>
      </w:pPr>
      <w:r>
        <w:t xml:space="preserve">Step 4 — Configure System Access (IT, T-5)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Create the Microsoft Entra ID (Azure AD) account using the standard naming convention.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Assign the relevant Microsoft 365 licence based on the role profile.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Add the account to the appropriate security groups and distribution lists as specified by the hiring manager.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Configure multi-factor authentication and set a temporary password.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Provision access to SharePoint sites, Teams channels, and line-of-business applications.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Email the temporary credentials to the hiring manager for secure handover on Day 1.</w:t>
      </w:r>
    </w:p>
    <w:p>
      <w:pPr>
        <w:spacing w:after="80" w:before="80"/>
      </w:pPr>
    </w:p>
    <w:p>
      <w:pPr>
        <w:pStyle w:val="Heading2"/>
      </w:pPr>
      <w:r>
        <w:t xml:space="preserve">Step 5 — Prepare Workstation (IT/Facilities, T-2)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Set up the workstation at the assigned desk or ship the device to the employee's home address (for remote hires).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Ensure all peripherals are connected and the device boots correctly.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Attach the asset tag and register the device in the hardware register.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Place a printed Quick Start Guide at the workstation.</w:t>
      </w:r>
    </w:p>
    <w:p>
      <w:pPr>
        <w:spacing w:after="120" w:before="120"/>
      </w:pPr>
    </w:p>
    <w:p>
      <w:pPr>
        <w:pStyle w:val="Heading1"/>
      </w:pPr>
      <w:r>
        <w:t xml:space="preserve">4. Day 1 Procedure</w:t>
      </w:r>
    </w:p>
    <w:p>
      <w:pPr>
        <w:pStyle w:val="Heading2"/>
      </w:pPr>
      <w:r>
        <w:t xml:space="preserve">Step 6 — Welcome and Orientation (HR/Manager, Day 1 AM)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HR Coordinator or manager meets the new hire at reception at the agreed arrival time.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Provide a building tour and introduce the new hire to immediate team members.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Issue the employee ID badge and complete the building access registration.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Provide the device and credentials. Assist the employee in completing the first-login steps and MFA enrolment.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Review the Day 1 agenda with the employee and confirm scheduled sessions.</w:t>
      </w:r>
    </w:p>
    <w:p>
      <w:pPr>
        <w:spacing w:after="80" w:before="80"/>
      </w:pPr>
    </w:p>
    <w:p>
      <w:pPr>
        <w:pStyle w:val="Heading2"/>
      </w:pPr>
      <w:r>
        <w:t xml:space="preserve">Step 7 — HR Induction Session (HR, Day 1 PM)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Deliver the HR induction presentation (stored in the HR SharePoint Onboarding Library).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Cover: company overview, organisational structure, benefits, payroll schedule, leave entitlements, and key HR contacts.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Guide the employee through the self-service portal: payroll details entry, benefits selection, and emergency contact submission.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Confirm mandatory training assignment in the Learning Management System (LMS).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Obtain signed acknowledgement of the Acceptable Use Policy, Information Security Policy, and Code of Conduct.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Update the HRIS pre-boarding checklist to mark Day 1 items as complete.</w:t>
      </w:r>
    </w:p>
    <w:p>
      <w:pPr>
        <w:spacing w:after="120" w:before="120"/>
      </w:pPr>
    </w:p>
    <w:p>
      <w:pPr>
        <w:pStyle w:val="Heading1"/>
      </w:pPr>
      <w:r>
        <w:t xml:space="preserve">5. Week 1 Procedure</w:t>
      </w:r>
    </w:p>
    <w:p>
      <w:pPr>
        <w:pStyle w:val="Heading2"/>
      </w:pPr>
      <w:r>
        <w:t xml:space="preserve">Step 8 — Compliance Training (Employee, Days 1–5)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The employee must complete the following e-learning modules via the LMS by end of Day 5: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Code of Conduct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Data Protection and GDPR Awareness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Information Security Fundamentals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Health and Safety Workplace Induction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HR Coordinator checks LMS completion status at end of Day 5 and follows up with any outstanding items.</w:t>
      </w:r>
    </w:p>
    <w:p>
      <w:pPr>
        <w:spacing w:after="80" w:before="80"/>
      </w:pPr>
    </w:p>
    <w:p>
      <w:pPr>
        <w:pStyle w:val="Heading2"/>
      </w:pPr>
      <w:r>
        <w:t xml:space="preserve">Step 9 — Manager 1:1 and 30-60-90 Plan Review (Manager, Day 3)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Hiring manager holds a structured 1:1 meeting with the new hire.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Review the 30-60-90 day plan and confirm priorities for the first month.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Introduce the onboarding buddy and confirm buddy schedule for Week 1.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Confirm all system access is functioning correctly and escalate any outstanding issues to IT.</w:t>
      </w:r>
    </w:p>
    <w:p>
      <w:pPr>
        <w:spacing w:after="120" w:before="120"/>
      </w:pPr>
    </w:p>
    <w:p>
      <w:pPr>
        <w:pStyle w:val="Heading1"/>
      </w:pPr>
      <w:r>
        <w:t xml:space="preserve">6. Weeks 2–4 Procedure</w:t>
      </w:r>
    </w:p>
    <w:p>
      <w:pPr>
        <w:pStyle w:val="Heading2"/>
      </w:pPr>
      <w:r>
        <w:t xml:space="preserve">Step 10 — Mid-Week 2 Check-in (HR, Day 10)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HR Coordinator contacts the new hire to gather initial feedback on the onboarding experience.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Review outstanding mandatory training completions in the LMS.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Confirm that the employee has been added to all relevant team meetings and distribution lists.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Log feedback in the HRIS and flag any concerns to the HR Business Partner.</w:t>
      </w:r>
    </w:p>
    <w:p>
      <w:pPr>
        <w:spacing w:after="80" w:before="80"/>
      </w:pPr>
    </w:p>
    <w:p>
      <w:pPr>
        <w:pStyle w:val="Heading2"/>
      </w:pPr>
      <w:r>
        <w:t xml:space="preserve">Step 11 — Month 1 Review (Manager, Day 30)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Hiring manager conducts the formal 30-day probationary review meeting.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Complete the 30-Day Review Form and upload to the employee's HRIS record.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Confirm next steps and adjust the 60-90 day plan as required.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Notify HR of any performance concerns immediately following the meeting.</w:t>
      </w:r>
    </w:p>
    <w:p>
      <w:pPr>
        <w:spacing w:after="120" w:before="120"/>
      </w:pPr>
    </w:p>
    <w:p>
      <w:pPr>
        <w:pStyle w:val="Heading1"/>
      </w:pPr>
      <w:r>
        <w:t xml:space="preserve">7. Onboarding Completion (Day 90)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Manager completes the 90-Day Probationary Review and submits the outcome to HR.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HR issues the Employment Confirmation Letter within 5 business days of a successful review.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Employee completes the 90-Day Onboarding Satisfaction Survey in the LMS.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HR updates the HRIS employee status from 'Probationary' to 'Permanent'.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Hiring manager schedules the first performance review cycle in line with the company calendar.</w:t>
      </w:r>
    </w:p>
    <w:p>
      <w:pPr>
        <w:spacing w:after="120" w:before="120"/>
      </w:pPr>
    </w:p>
    <w:p>
      <w:pPr>
        <w:pStyle w:val="Heading1"/>
      </w:pPr>
      <w:r>
        <w:t xml:space="preserve">8. Exception Handling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Any deviation from this SOP must be approved in writing by the HR Business Partner. Common exceptions include delayed start dates, remote-first onboarding, and international hires. Exception logs are maintained in the HR SharePoint Onboarding Library under the 'Exception Register' folder.</w:t>
      </w:r>
    </w:p>
    <w:p>
      <w:pPr>
        <w:spacing w:after="120" w:before="120"/>
      </w:pPr>
    </w:p>
    <w:p>
      <w:pPr>
        <w:pStyle w:val="Heading1"/>
      </w:pPr>
      <w:r>
        <w:t xml:space="preserve">9. SOP Ownership and Review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Owner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HR Operations Manager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October 2024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October 2025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Director of Human Resources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v1.4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tabs>
        <w:tab w:val="right" w:pos="9360"/>
      </w:tabs>
      <w:spacing w:before="60"/>
    </w:pPr>
    <w:r>
      <w:rPr>
        <w:rFonts w:ascii="Arial" w:cs="Arial" w:eastAsia="Arial" w:hAnsi="Arial"/>
        <w:color w:val="595959"/>
        <w:sz w:val="16"/>
        <w:szCs w:val="16"/>
      </w:rPr>
      <w:t xml:space="preserve">INTERNAL USE ONLY — HR Onboarding  | Contoso Corporation</w:t>
    </w:r>
    <w:r>
      <w:rPr>
        <w:rFonts w:ascii="Arial" w:cs="Arial" w:eastAsia="Arial" w:hAnsi="Arial"/>
        <w:color w:val="595959"/>
        <w:sz w:val="16"/>
        <w:szCs w:val="16"/>
      </w:rPr>
      <w:t xml:space="preserve">	Confidential © 2025 Contoso Corporation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2"/>
      </w:pBdr>
      <w:tabs>
        <w:tab w:val="right" w:pos="9360"/>
      </w:tabs>
      <w:spacing w:after="100"/>
    </w:pPr>
    <w:r>
      <w:rPr>
        <w:rFonts w:ascii="Arial" w:cs="Arial" w:eastAsia="Arial" w:hAnsi="Arial"/>
        <w:color w:val="595959"/>
        <w:sz w:val="18"/>
        <w:szCs w:val="18"/>
      </w:rPr>
      <w:t xml:space="preserve">Contoso Corporation | HR</w:t>
    </w:r>
    <w:r>
      <w:rPr>
        <w:rFonts w:ascii="Arial" w:cs="Arial" w:eastAsia="Arial" w:hAnsi="Arial"/>
        <w:b/>
        <w:bCs/>
        <w:color w:val="2E75B6"/>
        <w:sz w:val="18"/>
        <w:szCs w:val="18"/>
      </w:rPr>
      <w:t xml:space="preserve">	New Hire Onboarding SOP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 w15:tentative="1">
      <w:start w:val="1"/>
      <w:numFmt w:val="bullet"/>
      <w:lvlText w:val="◦"/>
      <w:lvlJc w:val="left"/>
      <w:pPr>
        <w:ind w:left="1080" w:hanging="36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1F7A4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59595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otnotes" Target="footnote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customXml" Target="../customXml/item1.xml"/><Relationship Id="rId4" Type="http://schemas.openxmlformats.org/officeDocument/2006/relationships/endnotes" Target="endnotes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C9C772D70C648B4771650664CA7DF" ma:contentTypeVersion="3" ma:contentTypeDescription="Create a new document." ma:contentTypeScope="" ma:versionID="460de29b7570c510d8e1c70868964f42">
  <xsd:schema xmlns:xsd="http://www.w3.org/2001/XMLSchema" xmlns:xs="http://www.w3.org/2001/XMLSchema" xmlns:p="http://schemas.microsoft.com/office/2006/metadata/properties" xmlns:ns2="9c34242b-e4f4-4655-ab69-a547bf491418" targetNamespace="http://schemas.microsoft.com/office/2006/metadata/properties" ma:root="true" ma:fieldsID="fe0da3f74227376e65f323c79726229b" ns2:_="">
    <xsd:import namespace="9c34242b-e4f4-4655-ab69-a547bf491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4242b-e4f4-4655-ab69-a547bf491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AD4C6-1098-463A-B885-97FB4BD7A734}"/>
</file>

<file path=customXml/itemProps2.xml><?xml version="1.0" encoding="utf-8"?>
<ds:datastoreItem xmlns:ds="http://schemas.openxmlformats.org/officeDocument/2006/customXml" ds:itemID="{453A6F70-91D2-47A5-8D42-83BB5D9D5443}"/>
</file>

<file path=customXml/itemProps3.xml><?xml version="1.0" encoding="utf-8"?>
<ds:datastoreItem xmlns:ds="http://schemas.openxmlformats.org/officeDocument/2006/customXml" ds:itemID="{844809EF-5B12-495B-9710-9ED044A482E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2026-04-01T06:14:17Z</dcterms:created>
  <dcterms:modified xsi:type="dcterms:W3CDTF">2026-04-01T06:14:17Z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0x010100D51C9C772D70C648B4771650664CA7DF</vt:lpwstr>
  </property>
  <property fmtid="{D5CDD505-2E9C-101B-9397-08002B2CF9AE}" pid="4" name="docLang">
    <vt:lpwstr>en</vt:lpwstr>
  </property>
</Properties>
</file>